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B79" w:rsidRPr="00735071" w:rsidRDefault="00F856FE" w:rsidP="00DF2C30">
      <w:r w:rsidRPr="00735071">
        <w:rPr>
          <w:b/>
          <w:i/>
          <w:sz w:val="32"/>
          <w:u w:val="single"/>
        </w:rPr>
        <w:t>Sonda de EC On</w:t>
      </w:r>
      <w:r w:rsidR="000D1282" w:rsidRPr="00735071">
        <w:rPr>
          <w:b/>
          <w:i/>
          <w:sz w:val="32"/>
          <w:u w:val="single"/>
        </w:rPr>
        <w:t>L</w:t>
      </w:r>
      <w:r w:rsidRPr="00735071">
        <w:rPr>
          <w:b/>
          <w:i/>
          <w:sz w:val="32"/>
          <w:u w:val="single"/>
        </w:rPr>
        <w:t>ine</w:t>
      </w:r>
      <w:r w:rsidR="000D1282" w:rsidRPr="00735071">
        <w:rPr>
          <w:b/>
          <w:i/>
          <w:sz w:val="32"/>
          <w:u w:val="single"/>
        </w:rPr>
        <w:t xml:space="preserve"> </w:t>
      </w:r>
      <w:r w:rsidRPr="00735071">
        <w:t>Link da Loja Open</w:t>
      </w:r>
      <w:r w:rsidR="000D1282" w:rsidRPr="00735071">
        <w:t xml:space="preserve"> </w:t>
      </w:r>
      <w:r w:rsidRPr="00735071">
        <w:t>Grow</w:t>
      </w:r>
      <w:r w:rsidR="001D5AF0" w:rsidRPr="00735071">
        <w:t xml:space="preserve">: </w:t>
      </w:r>
      <w:hyperlink r:id="rId6" w:history="1">
        <w:r w:rsidR="000D1282" w:rsidRPr="00735071">
          <w:rPr>
            <w:rStyle w:val="Hyperlink"/>
          </w:rPr>
          <w:t>https://opengrow.pt/shop/perifericos-extras/54-ec-online-probe</w:t>
        </w:r>
      </w:hyperlink>
    </w:p>
    <w:p w:rsidR="005E0684" w:rsidRPr="00735071" w:rsidRDefault="005E0684" w:rsidP="00DF2C30"/>
    <w:tbl>
      <w:tblPr>
        <w:tblStyle w:val="TableGrid"/>
        <w:tblW w:w="10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6"/>
        <w:gridCol w:w="7069"/>
      </w:tblGrid>
      <w:tr w:rsidR="000D1282" w:rsidRPr="00735071" w:rsidTr="00117353">
        <w:tc>
          <w:tcPr>
            <w:tcW w:w="3906" w:type="dxa"/>
          </w:tcPr>
          <w:p w:rsidR="000D1282" w:rsidRPr="00735071" w:rsidRDefault="000D1282" w:rsidP="00117353">
            <w:pPr>
              <w:rPr>
                <w:lang w:val="pt-PT"/>
              </w:rPr>
            </w:pPr>
            <w:r w:rsidRPr="00735071">
              <w:rPr>
                <w:noProof/>
                <w:lang w:eastAsia="pt-PT"/>
              </w:rPr>
              <w:drawing>
                <wp:inline distT="0" distB="0" distL="0" distR="0" wp14:anchorId="5F05D513" wp14:editId="7DCC2EA3">
                  <wp:extent cx="2057400" cy="2057400"/>
                  <wp:effectExtent l="0" t="0" r="0" b="0"/>
                  <wp:docPr id="1" name="Picture 4" descr="EC Online Prob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EC Online Prob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2057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9" w:type="dxa"/>
          </w:tcPr>
          <w:p w:rsidR="000D1282" w:rsidRPr="00735071" w:rsidRDefault="000D1282" w:rsidP="00117353">
            <w:pPr>
              <w:pStyle w:val="NormalWeb"/>
              <w:shd w:val="clear" w:color="auto" w:fill="FFFFFF"/>
              <w:spacing w:before="0" w:beforeAutospacing="0" w:after="0" w:line="360" w:lineRule="atLeast"/>
              <w:textAlignment w:val="baseline"/>
              <w:rPr>
                <w:rFonts w:ascii="Arial" w:hAnsi="Arial" w:cs="Arial"/>
                <w:color w:val="777777"/>
                <w:sz w:val="23"/>
                <w:szCs w:val="23"/>
                <w:lang w:val="pt-PT"/>
              </w:rPr>
            </w:pPr>
            <w:r w:rsidRPr="00735071">
              <w:rPr>
                <w:rFonts w:ascii="Arial" w:hAnsi="Arial" w:cs="Arial"/>
                <w:color w:val="777777"/>
                <w:sz w:val="23"/>
                <w:szCs w:val="23"/>
                <w:lang w:val="pt-PT"/>
              </w:rPr>
              <w:t>REF: </w:t>
            </w:r>
            <w:r w:rsidRPr="00735071">
              <w:rPr>
                <w:rStyle w:val="editable"/>
                <w:rFonts w:ascii="inherit" w:hAnsi="inherit" w:cs="Arial"/>
                <w:color w:val="999999"/>
                <w:sz w:val="23"/>
                <w:szCs w:val="23"/>
                <w:bdr w:val="none" w:sz="0" w:space="0" w:color="auto" w:frame="1"/>
                <w:lang w:val="pt-PT"/>
              </w:rPr>
              <w:t>COMP0025</w:t>
            </w:r>
          </w:p>
          <w:p w:rsidR="00117353" w:rsidRDefault="000D1282" w:rsidP="00117353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  <w:r w:rsidRPr="00735071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 xml:space="preserve">Sonda OnLine para medir a condutividade elétrica (EC) de uma solução liquida, preciso e resistente às condições ambientais. </w:t>
            </w:r>
          </w:p>
          <w:p w:rsidR="000D1282" w:rsidRPr="00735071" w:rsidRDefault="000D1282" w:rsidP="00117353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  <w:r w:rsidRPr="00735071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 xml:space="preserve">Com esta sonda, o tempo de imersão não afeta diretamente a amostra de EC, desta maneira é possível deixar a sonda imersa sem necessidade de a voltar a calibrar por um longo período de tempo. </w:t>
            </w:r>
          </w:p>
          <w:p w:rsidR="000D1282" w:rsidRPr="00735071" w:rsidRDefault="000D1282" w:rsidP="00117353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</w:p>
          <w:p w:rsidR="000D1282" w:rsidRPr="00735071" w:rsidRDefault="000D1282" w:rsidP="00117353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  <w:r w:rsidRPr="00735071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Com um cabo de 2 metros e um conector BNC, é extremamente fácil ligar esta sonda ao TankBot, desta forma poderás aceder a toda a informação que precises acerca do EC da tua solução.</w:t>
            </w:r>
          </w:p>
          <w:p w:rsidR="000D1282" w:rsidRPr="00735071" w:rsidRDefault="000D1282" w:rsidP="00117353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</w:p>
          <w:p w:rsidR="000D1282" w:rsidRPr="00735071" w:rsidRDefault="00117353" w:rsidP="00117353">
            <w:pPr>
              <w:jc w:val="center"/>
              <w:textAlignment w:val="baseline"/>
              <w:rPr>
                <w:rFonts w:ascii="inherit" w:hAnsi="inherit" w:cs="Arial"/>
                <w:color w:val="666666"/>
                <w:sz w:val="20"/>
                <w:szCs w:val="20"/>
                <w:lang w:val="pt-PT"/>
              </w:rPr>
            </w:pPr>
            <w:r>
              <w:rPr>
                <w:rFonts w:ascii="inherit" w:hAnsi="inherit" w:cs="Arial"/>
                <w:color w:val="666666"/>
                <w:sz w:val="20"/>
                <w:szCs w:val="20"/>
                <w:lang w:val="pt-PT"/>
              </w:rPr>
              <w:pict>
                <v:rect id="_x0000_i1025" style="width:342.95pt;height:1pt" o:hralign="center" o:hrstd="t" o:hrnoshade="t" o:hr="t" fillcolor="#95c11f" stroked="f"/>
              </w:pict>
            </w:r>
          </w:p>
          <w:p w:rsidR="000D1282" w:rsidRPr="00735071" w:rsidRDefault="000D1282" w:rsidP="00117353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inherit" w:hAnsi="inherit" w:cs="Arial"/>
                <w:b/>
                <w:bCs/>
                <w:color w:val="666666"/>
                <w:sz w:val="20"/>
                <w:szCs w:val="20"/>
                <w:bdr w:val="none" w:sz="0" w:space="0" w:color="auto" w:frame="1"/>
                <w:lang w:val="pt-PT"/>
              </w:rPr>
            </w:pPr>
          </w:p>
          <w:p w:rsidR="000D1282" w:rsidRPr="00735071" w:rsidRDefault="000D1282" w:rsidP="00117353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  <w:r w:rsidRPr="00735071">
              <w:rPr>
                <w:rStyle w:val="Strong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  <w:lang w:val="pt-PT"/>
              </w:rPr>
              <w:t>Compatibilidade</w:t>
            </w:r>
          </w:p>
          <w:p w:rsidR="000D1282" w:rsidRPr="00735071" w:rsidRDefault="000D1282" w:rsidP="00117353">
            <w:pPr>
              <w:textAlignment w:val="baseline"/>
              <w:rPr>
                <w:rFonts w:ascii="inherit" w:hAnsi="inherit" w:cs="Arial"/>
                <w:color w:val="666666"/>
                <w:sz w:val="20"/>
                <w:szCs w:val="20"/>
                <w:lang w:val="pt-PT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368"/>
            </w:tblGrid>
            <w:tr w:rsidR="000D1282" w:rsidRPr="00735071" w:rsidTr="00117353">
              <w:tc>
                <w:tcPr>
                  <w:tcW w:w="950" w:type="dxa"/>
                </w:tcPr>
                <w:p w:rsidR="000D1282" w:rsidRPr="00735071" w:rsidRDefault="000D1282" w:rsidP="00117353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  <w:lang w:val="pt-PT"/>
                    </w:rPr>
                  </w:pPr>
                  <w:r w:rsidRPr="00735071">
                    <w:rPr>
                      <w:rFonts w:ascii="inherit" w:hAnsi="inherit" w:cs="Arial"/>
                      <w:noProof/>
                      <w:color w:val="7BAE23"/>
                      <w:sz w:val="20"/>
                      <w:szCs w:val="20"/>
                      <w:bdr w:val="none" w:sz="0" w:space="0" w:color="auto" w:frame="1"/>
                      <w:lang w:eastAsia="pt-PT"/>
                    </w:rPr>
                    <w:drawing>
                      <wp:inline distT="0" distB="0" distL="0" distR="0" wp14:anchorId="41B5B2B9" wp14:editId="729649A2">
                        <wp:extent cx="731520" cy="731520"/>
                        <wp:effectExtent l="0" t="0" r="0" b="0"/>
                        <wp:docPr id="6" name="Picture 5" descr="Grolab™ pH sensor compatible with TankBot">
                          <a:hlinkClick xmlns:a="http://schemas.openxmlformats.org/drawingml/2006/main" r:id="rId8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Grolab™ pH sensor compatible with TankBot">
                                  <a:hlinkClick r:id="rId8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35071">
                    <w:rPr>
                      <w:rStyle w:val="Strong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  <w:lang w:val="pt-PT"/>
                    </w:rPr>
                    <w:t>TANKBOT</w:t>
                  </w:r>
                </w:p>
              </w:tc>
            </w:tr>
          </w:tbl>
          <w:p w:rsidR="000D1282" w:rsidRPr="00735071" w:rsidRDefault="000D1282" w:rsidP="00117353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15"/>
                <w:szCs w:val="15"/>
                <w:lang w:val="pt-PT"/>
              </w:rPr>
            </w:pPr>
          </w:p>
        </w:tc>
      </w:tr>
    </w:tbl>
    <w:p w:rsidR="000D1282" w:rsidRPr="00735071" w:rsidRDefault="000D1282" w:rsidP="00DF2C30"/>
    <w:p w:rsidR="001D5AF0" w:rsidRPr="00735071" w:rsidRDefault="001D5AF0" w:rsidP="000D1282">
      <w:pPr>
        <w:rPr>
          <w:b/>
        </w:rPr>
      </w:pPr>
    </w:p>
    <w:p w:rsidR="00735071" w:rsidRPr="00735071" w:rsidRDefault="001D5AF0" w:rsidP="000D1282">
      <w:pPr>
        <w:ind w:firstLine="284"/>
        <w:rPr>
          <w:rFonts w:ascii="PT Sans" w:hAnsi="PT Sans"/>
          <w:color w:val="646464"/>
          <w:sz w:val="38"/>
          <w:szCs w:val="38"/>
        </w:rPr>
      </w:pPr>
      <w:r w:rsidRPr="00735071">
        <w:rPr>
          <w:b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single" w:sz="12" w:space="0" w:color="93C13D"/>
          <w:right w:val="none" w:sz="0" w:space="0" w:color="auto"/>
          <w:insideH w:val="single" w:sz="12" w:space="0" w:color="93C13D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2"/>
        <w:gridCol w:w="6490"/>
      </w:tblGrid>
      <w:tr w:rsidR="00735071" w:rsidRPr="00735071" w:rsidTr="00117353">
        <w:tc>
          <w:tcPr>
            <w:tcW w:w="10682" w:type="dxa"/>
            <w:gridSpan w:val="2"/>
            <w:shd w:val="clear" w:color="auto" w:fill="93C13D"/>
          </w:tcPr>
          <w:p w:rsidR="00735071" w:rsidRPr="00735071" w:rsidRDefault="00735071" w:rsidP="00117353">
            <w:pPr>
              <w:shd w:val="clear" w:color="auto" w:fill="93C13D"/>
              <w:jc w:val="center"/>
              <w:textAlignment w:val="center"/>
              <w:rPr>
                <w:rFonts w:ascii="inherit" w:eastAsia="Times New Roman" w:hAnsi="inherit" w:cs="Arial"/>
                <w:color w:val="FFFFFF"/>
                <w:sz w:val="30"/>
                <w:szCs w:val="30"/>
                <w:lang w:val="pt-PT" w:eastAsia="pt-PT"/>
              </w:rPr>
            </w:pPr>
            <w:r w:rsidRPr="00735071">
              <w:rPr>
                <w:rFonts w:ascii="inherit" w:eastAsia="Times New Roman" w:hAnsi="inherit" w:cs="Arial"/>
                <w:color w:val="FFFFFF"/>
                <w:sz w:val="30"/>
                <w:szCs w:val="30"/>
                <w:lang w:val="pt-PT" w:eastAsia="pt-PT"/>
              </w:rPr>
              <w:t>Especificações da Sonda de EC</w:t>
            </w:r>
          </w:p>
        </w:tc>
      </w:tr>
      <w:tr w:rsidR="00735071" w:rsidRPr="00735071" w:rsidTr="00117353">
        <w:tc>
          <w:tcPr>
            <w:tcW w:w="4192" w:type="dxa"/>
          </w:tcPr>
          <w:p w:rsidR="00735071" w:rsidRPr="00735071" w:rsidRDefault="00735071" w:rsidP="00117353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735071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Tensão de funcionamento</w:t>
            </w:r>
          </w:p>
        </w:tc>
        <w:tc>
          <w:tcPr>
            <w:tcW w:w="6490" w:type="dxa"/>
          </w:tcPr>
          <w:p w:rsidR="00735071" w:rsidRPr="00735071" w:rsidRDefault="00735071" w:rsidP="00117353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735071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5 VDC</w:t>
            </w:r>
          </w:p>
        </w:tc>
      </w:tr>
      <w:tr w:rsidR="00735071" w:rsidRPr="00735071" w:rsidTr="00117353">
        <w:tc>
          <w:tcPr>
            <w:tcW w:w="4192" w:type="dxa"/>
          </w:tcPr>
          <w:p w:rsidR="00735071" w:rsidRPr="00735071" w:rsidRDefault="00735071" w:rsidP="00685943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735071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 xml:space="preserve">Tipo de </w:t>
            </w:r>
            <w:r w:rsidR="00685943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s</w:t>
            </w:r>
            <w:r w:rsidRPr="00735071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ensor</w:t>
            </w:r>
          </w:p>
        </w:tc>
        <w:tc>
          <w:tcPr>
            <w:tcW w:w="6490" w:type="dxa"/>
          </w:tcPr>
          <w:p w:rsidR="00735071" w:rsidRPr="00735071" w:rsidRDefault="00735071" w:rsidP="00117353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735071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Elétrodo</w:t>
            </w:r>
          </w:p>
        </w:tc>
      </w:tr>
      <w:tr w:rsidR="00735071" w:rsidRPr="00735071" w:rsidTr="00117353">
        <w:trPr>
          <w:trHeight w:val="314"/>
        </w:trPr>
        <w:tc>
          <w:tcPr>
            <w:tcW w:w="4192" w:type="dxa"/>
          </w:tcPr>
          <w:p w:rsidR="00735071" w:rsidRPr="00735071" w:rsidRDefault="0068264B" w:rsidP="00685943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C</w:t>
            </w:r>
            <w:r w:rsidR="00735071" w:rsidRPr="00735071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onstante</w:t>
            </w: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 xml:space="preserve"> de </w:t>
            </w:r>
            <w:r w:rsidR="00685943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c</w:t>
            </w: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élula</w:t>
            </w:r>
          </w:p>
        </w:tc>
        <w:tc>
          <w:tcPr>
            <w:tcW w:w="6490" w:type="dxa"/>
          </w:tcPr>
          <w:p w:rsidR="00735071" w:rsidRPr="00735071" w:rsidRDefault="00735071" w:rsidP="00117353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735071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10</w:t>
            </w:r>
          </w:p>
        </w:tc>
      </w:tr>
      <w:tr w:rsidR="00735071" w:rsidRPr="00735071" w:rsidTr="00117353">
        <w:tc>
          <w:tcPr>
            <w:tcW w:w="4192" w:type="dxa"/>
          </w:tcPr>
          <w:p w:rsidR="00735071" w:rsidRPr="00735071" w:rsidRDefault="00C5661D" w:rsidP="00117353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Gama</w:t>
            </w:r>
          </w:p>
        </w:tc>
        <w:tc>
          <w:tcPr>
            <w:tcW w:w="6490" w:type="dxa"/>
          </w:tcPr>
          <w:p w:rsidR="00735071" w:rsidRPr="00735071" w:rsidRDefault="00735071" w:rsidP="00117353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735071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10 to 20000 μS/cm</w:t>
            </w:r>
          </w:p>
        </w:tc>
      </w:tr>
      <w:tr w:rsidR="00735071" w:rsidRPr="00735071" w:rsidTr="00117353">
        <w:tc>
          <w:tcPr>
            <w:tcW w:w="4192" w:type="dxa"/>
          </w:tcPr>
          <w:p w:rsidR="00735071" w:rsidRPr="00735071" w:rsidRDefault="00735071" w:rsidP="00117353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735071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Precisão</w:t>
            </w:r>
          </w:p>
        </w:tc>
        <w:tc>
          <w:tcPr>
            <w:tcW w:w="6490" w:type="dxa"/>
          </w:tcPr>
          <w:p w:rsidR="00735071" w:rsidRPr="00735071" w:rsidRDefault="00735071" w:rsidP="00117353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735071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± 0.1</w:t>
            </w:r>
          </w:p>
        </w:tc>
      </w:tr>
      <w:tr w:rsidR="00735071" w:rsidRPr="00735071" w:rsidTr="00117353">
        <w:tc>
          <w:tcPr>
            <w:tcW w:w="4192" w:type="dxa"/>
          </w:tcPr>
          <w:p w:rsidR="00735071" w:rsidRPr="00735071" w:rsidRDefault="00735071" w:rsidP="00117353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735071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Conector</w:t>
            </w:r>
          </w:p>
        </w:tc>
        <w:tc>
          <w:tcPr>
            <w:tcW w:w="6490" w:type="dxa"/>
          </w:tcPr>
          <w:p w:rsidR="00735071" w:rsidRPr="00735071" w:rsidRDefault="00735071" w:rsidP="00117353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735071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BNC</w:t>
            </w:r>
          </w:p>
        </w:tc>
      </w:tr>
      <w:tr w:rsidR="00735071" w:rsidRPr="00735071" w:rsidTr="00117353">
        <w:tc>
          <w:tcPr>
            <w:tcW w:w="4192" w:type="dxa"/>
          </w:tcPr>
          <w:p w:rsidR="00735071" w:rsidRPr="00735071" w:rsidRDefault="00735071" w:rsidP="00117353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735071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Exterior</w:t>
            </w:r>
          </w:p>
        </w:tc>
        <w:tc>
          <w:tcPr>
            <w:tcW w:w="6490" w:type="dxa"/>
          </w:tcPr>
          <w:p w:rsidR="00735071" w:rsidRPr="00735071" w:rsidRDefault="00735071" w:rsidP="00117353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735071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Material: Liga de titânio (sonda) + plástico (</w:t>
            </w:r>
            <w:r w:rsidR="008339A3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encapsulamento</w:t>
            </w:r>
            <w:r w:rsidRPr="00735071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)</w:t>
            </w:r>
          </w:p>
          <w:p w:rsidR="00735071" w:rsidRPr="00735071" w:rsidRDefault="00735071" w:rsidP="0073507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735071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Cor: Prateado (sonda) + Branco (</w:t>
            </w:r>
            <w:r w:rsidR="008339A3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encapsulamento</w:t>
            </w:r>
            <w:r w:rsidRPr="00735071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)</w:t>
            </w:r>
          </w:p>
        </w:tc>
      </w:tr>
      <w:tr w:rsidR="00735071" w:rsidRPr="00735071" w:rsidTr="00117353">
        <w:tc>
          <w:tcPr>
            <w:tcW w:w="4192" w:type="dxa"/>
          </w:tcPr>
          <w:p w:rsidR="00735071" w:rsidRPr="00735071" w:rsidRDefault="00735071" w:rsidP="00685943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735071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 xml:space="preserve">Comprimento do </w:t>
            </w:r>
            <w:r w:rsidR="00685943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c</w:t>
            </w:r>
            <w:r w:rsidRPr="00735071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abo</w:t>
            </w:r>
          </w:p>
        </w:tc>
        <w:tc>
          <w:tcPr>
            <w:tcW w:w="6490" w:type="dxa"/>
          </w:tcPr>
          <w:p w:rsidR="00735071" w:rsidRPr="00735071" w:rsidRDefault="00735071" w:rsidP="00117353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735071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2 metros</w:t>
            </w:r>
          </w:p>
        </w:tc>
      </w:tr>
      <w:tr w:rsidR="00735071" w:rsidRPr="00735071" w:rsidTr="00117353">
        <w:tc>
          <w:tcPr>
            <w:tcW w:w="4192" w:type="dxa"/>
          </w:tcPr>
          <w:p w:rsidR="00735071" w:rsidRPr="00735071" w:rsidRDefault="00735071" w:rsidP="00117353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735071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Tipo de montagem</w:t>
            </w:r>
          </w:p>
        </w:tc>
        <w:tc>
          <w:tcPr>
            <w:tcW w:w="6490" w:type="dxa"/>
          </w:tcPr>
          <w:p w:rsidR="00735071" w:rsidRPr="00735071" w:rsidRDefault="00735071" w:rsidP="0073507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735071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NPT 3/4 ″</w:t>
            </w:r>
            <w:r w:rsidR="008339A3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encapsulamento</w:t>
            </w:r>
          </w:p>
        </w:tc>
      </w:tr>
      <w:tr w:rsidR="00735071" w:rsidRPr="00735071" w:rsidTr="00117353">
        <w:tc>
          <w:tcPr>
            <w:tcW w:w="4192" w:type="dxa"/>
          </w:tcPr>
          <w:p w:rsidR="00735071" w:rsidRPr="00735071" w:rsidRDefault="00735071" w:rsidP="00117353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735071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Compatibilidade</w:t>
            </w:r>
          </w:p>
        </w:tc>
        <w:tc>
          <w:tcPr>
            <w:tcW w:w="6490" w:type="dxa"/>
          </w:tcPr>
          <w:p w:rsidR="00735071" w:rsidRPr="00735071" w:rsidRDefault="00735071" w:rsidP="00117353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735071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GroLab TankBot</w:t>
            </w:r>
          </w:p>
        </w:tc>
      </w:tr>
      <w:tr w:rsidR="00735071" w:rsidRPr="00735071" w:rsidTr="00117353">
        <w:tc>
          <w:tcPr>
            <w:tcW w:w="4192" w:type="dxa"/>
          </w:tcPr>
          <w:p w:rsidR="00735071" w:rsidRPr="00735071" w:rsidRDefault="00735071" w:rsidP="00117353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735071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Garantia</w:t>
            </w:r>
          </w:p>
        </w:tc>
        <w:tc>
          <w:tcPr>
            <w:tcW w:w="6490" w:type="dxa"/>
          </w:tcPr>
          <w:p w:rsidR="00735071" w:rsidRPr="00735071" w:rsidRDefault="00735071" w:rsidP="00117353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bookmarkStart w:id="0" w:name="_GoBack"/>
            <w:r w:rsidRPr="00735071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Garantia de hardware limitada de 1 ano</w:t>
            </w:r>
            <w:bookmarkEnd w:id="0"/>
          </w:p>
        </w:tc>
      </w:tr>
    </w:tbl>
    <w:p w:rsidR="005E0684" w:rsidRPr="00735071" w:rsidRDefault="005E0684" w:rsidP="005E0684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Arial" w:eastAsia="Times New Roman" w:hAnsi="Arial" w:cs="Arial"/>
          <w:b/>
          <w:bCs/>
          <w:color w:val="87898C"/>
          <w:sz w:val="20"/>
          <w:szCs w:val="20"/>
          <w:lang w:eastAsia="pt-PT"/>
        </w:rPr>
      </w:pPr>
    </w:p>
    <w:sectPr w:rsidR="005E0684" w:rsidRPr="00735071" w:rsidSect="000D128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PT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965"/>
    <w:rsid w:val="000D1282"/>
    <w:rsid w:val="00117353"/>
    <w:rsid w:val="001D5AF0"/>
    <w:rsid w:val="00240965"/>
    <w:rsid w:val="00293B79"/>
    <w:rsid w:val="005E0684"/>
    <w:rsid w:val="005E11E0"/>
    <w:rsid w:val="00653EA5"/>
    <w:rsid w:val="0068264B"/>
    <w:rsid w:val="00685943"/>
    <w:rsid w:val="00735071"/>
    <w:rsid w:val="008339A3"/>
    <w:rsid w:val="009223F0"/>
    <w:rsid w:val="00A4328C"/>
    <w:rsid w:val="00AF671D"/>
    <w:rsid w:val="00B16EDB"/>
    <w:rsid w:val="00B307A1"/>
    <w:rsid w:val="00C55AFA"/>
    <w:rsid w:val="00C5661D"/>
    <w:rsid w:val="00D2213F"/>
    <w:rsid w:val="00DF2C30"/>
    <w:rsid w:val="00F85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1D5A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Heading2">
    <w:name w:val="heading 2"/>
    <w:basedOn w:val="Normal"/>
    <w:link w:val="Heading2Char"/>
    <w:uiPriority w:val="9"/>
    <w:qFormat/>
    <w:rsid w:val="001D5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Heading3">
    <w:name w:val="heading 3"/>
    <w:basedOn w:val="Normal"/>
    <w:link w:val="Heading3Char"/>
    <w:uiPriority w:val="9"/>
    <w:qFormat/>
    <w:rsid w:val="001D5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D5AF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editable">
    <w:name w:val="editable"/>
    <w:basedOn w:val="DefaultParagraphFont"/>
    <w:rsid w:val="001D5AF0"/>
  </w:style>
  <w:style w:type="character" w:styleId="Strong">
    <w:name w:val="Strong"/>
    <w:basedOn w:val="DefaultParagraphFont"/>
    <w:uiPriority w:val="22"/>
    <w:qFormat/>
    <w:rsid w:val="001D5AF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5AF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1D5AF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Heading2Char">
    <w:name w:val="Heading 2 Char"/>
    <w:basedOn w:val="DefaultParagraphFont"/>
    <w:link w:val="Heading2"/>
    <w:uiPriority w:val="9"/>
    <w:rsid w:val="001D5AF0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Heading3Char">
    <w:name w:val="Heading 3 Char"/>
    <w:basedOn w:val="DefaultParagraphFont"/>
    <w:link w:val="Heading3"/>
    <w:uiPriority w:val="9"/>
    <w:rsid w:val="001D5AF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table" w:styleId="TableGrid">
    <w:name w:val="Table Grid"/>
    <w:basedOn w:val="TableNormal"/>
    <w:uiPriority w:val="39"/>
    <w:rsid w:val="000D1282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1D5A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Heading2">
    <w:name w:val="heading 2"/>
    <w:basedOn w:val="Normal"/>
    <w:link w:val="Heading2Char"/>
    <w:uiPriority w:val="9"/>
    <w:qFormat/>
    <w:rsid w:val="001D5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Heading3">
    <w:name w:val="heading 3"/>
    <w:basedOn w:val="Normal"/>
    <w:link w:val="Heading3Char"/>
    <w:uiPriority w:val="9"/>
    <w:qFormat/>
    <w:rsid w:val="001D5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D5AF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editable">
    <w:name w:val="editable"/>
    <w:basedOn w:val="DefaultParagraphFont"/>
    <w:rsid w:val="001D5AF0"/>
  </w:style>
  <w:style w:type="character" w:styleId="Strong">
    <w:name w:val="Strong"/>
    <w:basedOn w:val="DefaultParagraphFont"/>
    <w:uiPriority w:val="22"/>
    <w:qFormat/>
    <w:rsid w:val="001D5AF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5AF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1D5AF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Heading2Char">
    <w:name w:val="Heading 2 Char"/>
    <w:basedOn w:val="DefaultParagraphFont"/>
    <w:link w:val="Heading2"/>
    <w:uiPriority w:val="9"/>
    <w:rsid w:val="001D5AF0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Heading3Char">
    <w:name w:val="Heading 3 Char"/>
    <w:basedOn w:val="DefaultParagraphFont"/>
    <w:link w:val="Heading3"/>
    <w:uiPriority w:val="9"/>
    <w:rsid w:val="001D5AF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table" w:styleId="TableGrid">
    <w:name w:val="Table Grid"/>
    <w:basedOn w:val="TableNormal"/>
    <w:uiPriority w:val="39"/>
    <w:rsid w:val="000D1282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1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07676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82412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385812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8349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3717664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90298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1866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29978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0710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939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558745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965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4026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765436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42336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29239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19288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506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6743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876894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7484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3817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97397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35895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5160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438796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58198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4158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31596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4447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08986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104891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78754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7057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900812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2647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4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3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24016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08810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49477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6852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39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8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5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19239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63322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1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0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63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23517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378080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06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8152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99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03443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19846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28598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39289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79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4298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098045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6148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238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52405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3345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9317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94638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948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9294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99163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9589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7849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94193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076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216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80166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096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507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69622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2112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93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38962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6624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026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3446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5172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3801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25660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4030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4824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87610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2841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30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42812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272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23901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8246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57471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98920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59017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6044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52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9248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97580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5848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128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485978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2318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904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37249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684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4609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1176479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03537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426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564510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01001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4506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377264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84611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00914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491156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3149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058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852067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3771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397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1366734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88188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2396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97320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84576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88947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764706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567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1905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02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69508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42640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64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43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8788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804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2722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5202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3640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1243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21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8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14538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812428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5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330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474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283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04826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1792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65136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6712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91703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45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75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528184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726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318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18646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01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187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97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4433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2333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779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82296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70694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6169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884865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436097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13245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5227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814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8433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536898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516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45600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276071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13356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1788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184429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6204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9657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3641392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0638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0504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05657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96448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2223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872766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61501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1353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25657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4206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9724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996671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105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3793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350367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7963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130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1326825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9451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433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6912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311874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40299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829312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88972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779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4006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751871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1036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6812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335078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13676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8548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31123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68630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8888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279343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2488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4605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198454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1062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6726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566500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8093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0569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719248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96383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6045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460998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21408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5860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392768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0955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04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283558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10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4733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326205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9810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2994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28314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781510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195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19767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3907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9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847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703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9016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5859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443415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778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0387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79874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8202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0641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894830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1360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0377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45222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692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1134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422082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612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4766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728156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0246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4558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082067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8714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3400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543071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5601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6043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967906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52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475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173291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0528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7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806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10691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5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0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3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1568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1054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56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986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407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3383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945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843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150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01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0618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431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1913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3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937029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33947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7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6431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319755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595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84862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2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2969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212987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3868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527493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74324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71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0194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20577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38416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644171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718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18162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44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23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97034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0541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05163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3409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91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6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57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12757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8550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0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83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4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0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5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899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04841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52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07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54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51090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27485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41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56693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3887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67457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5369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97002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16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39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0028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278683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595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357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017700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384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9710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145880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3711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044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22484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4313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4154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647226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2684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0473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845271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1764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8766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77000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193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9902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133140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7422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82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313590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1636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5757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174850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4350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0003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74379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5148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0673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9715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0608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9610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9758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38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746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52216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8985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0252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20609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engrow.pt/shop/en/grolab-modules/12-grolab-tankbot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opengrow.pt/shop/perifericos-extras/54-ec-online-probe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29B410-A822-4178-AF41-609C31AFD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184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 do Windows</dc:creator>
  <cp:lastModifiedBy>Utilizador do Windows</cp:lastModifiedBy>
  <cp:revision>21</cp:revision>
  <dcterms:created xsi:type="dcterms:W3CDTF">2017-11-21T17:41:00Z</dcterms:created>
  <dcterms:modified xsi:type="dcterms:W3CDTF">2018-04-24T17:15:00Z</dcterms:modified>
</cp:coreProperties>
</file>